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9"/>
          <w:tab w:val="left" w:pos="420"/>
        </w:tabs>
        <w:kinsoku/>
        <w:wordWrap/>
        <w:overflowPunct/>
        <w:topLinePunct w:val="0"/>
        <w:autoSpaceDE/>
        <w:autoSpaceDN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附件</w:t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</w:rPr>
        <w:t>：</w:t>
      </w:r>
    </w:p>
    <w:p>
      <w:pPr>
        <w:spacing w:before="156" w:beforeLines="50" w:after="156" w:afterLines="50" w:line="56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ascii="仿宋" w:hAnsi="仿宋" w:eastAsia="仿宋"/>
          <w:b/>
          <w:sz w:val="32"/>
          <w:szCs w:val="32"/>
        </w:rPr>
        <w:t>海信集团简介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海信集团成立于1969年。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信始终坚持“诚实、正直、务实、向上”的核心价值观和“技术立企、稳健经营”的发展战略，以优化产业结构为基础、技术创新为动力、资本运营为杠杆，持续健康发展。进入21世纪，海信以强大的全球研发人才组成的研发团队为后盾，以优秀的国际化经营管理团队为支撑，加快了产业扩张的速度，已形成了以数字多媒体技术、智能信息系统技术、现代通信技术、绿色节能制冷技术、城市智能交通技术、光通讯技术、医疗电子技术、激光显示技术为支撑，涵盖多媒体、家电、IT智能信息系统和现代地产的产业格局。2017年实现销售收入1110.65亿人民币，利润总额82.35亿人民币，实缴税金84.1亿人民币。在2017年（第三十一届）中国电子信息百强企业中名列第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信拥有海信电器（600060）和海信科龙电器（000921）两家在沪、深、港三地的上市公司，旗下拥有海信、科龙、容声三个品牌，海信电视、海信空调、海信冰箱全部被评为国家免检产品，海信电视首批获得国家出口免检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信是国家首批创新型企业、国家创新体系企业研发中心试点单位，中宣部、国务院国资委推举的全国十大国企典型，全国唯一一家两获“全国质量奖”的企业，拥有国家级技术中心，还拥有二个在该专业领域唯一设在企业的研发机构：数字多媒体技术国家重点实验室、国家城市道路交通装备智能化工程技术研究中心。海信在青岛、深圳、顺德、美国、欧洲等地建有研发中心，初步确立全球研发体系。科学高效的技术创新体系，使海信的技术创新工作始终走在国内同行的前列。</w:t>
      </w:r>
    </w:p>
    <w:p>
      <w:pPr>
        <w:tabs>
          <w:tab w:val="left" w:pos="259"/>
          <w:tab w:val="left" w:pos="420"/>
        </w:tabs>
        <w:ind w:firstLine="640" w:firstLineChars="200"/>
        <w:jc w:val="left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/>
          <w:sz w:val="32"/>
          <w:szCs w:val="32"/>
        </w:rPr>
        <w:t>目前，海信全球员工80000余人，在南非、墨西哥、捷克等地拥有生产基地，在全球设有20余个海外分支机构，产品远销130多个国家和地区。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2611"/>
    <w:rsid w:val="3D8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2018-03-20T05:49:00Z</dcterms:created>
  <dc:creator>HGB-BZ-01</dc:creator>
  <cp:lastModifiedBy>HGB-BZ-01</cp:lastModifiedBy>
  <dcterms:modified xsi:type="dcterms:W3CDTF">2018-03-20T05:49:43Z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